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C0" w:rsidRDefault="00B211C0" w:rsidP="00825CF7">
      <w:r>
        <w:rPr>
          <w:rFonts w:ascii="Arial Narrow" w:hAnsi="Arial Narrow"/>
          <w:b/>
          <w:noProof/>
          <w:sz w:val="22"/>
          <w:szCs w:val="22"/>
          <w:lang w:eastAsia="fr-FR"/>
        </w:rPr>
        <mc:AlternateContent>
          <mc:Choice Requires="wps">
            <w:drawing>
              <wp:anchor distT="0" distB="0" distL="114300" distR="113030" simplePos="0" relativeHeight="251659264" behindDoc="0" locked="0" layoutInCell="1" allowOverlap="1" wp14:anchorId="47BF8803" wp14:editId="6BA480C4">
                <wp:simplePos x="0" y="0"/>
                <wp:positionH relativeFrom="margin">
                  <wp:posOffset>3810</wp:posOffset>
                </wp:positionH>
                <wp:positionV relativeFrom="page">
                  <wp:posOffset>1943100</wp:posOffset>
                </wp:positionV>
                <wp:extent cx="6134100" cy="933450"/>
                <wp:effectExtent l="0" t="0" r="0" b="0"/>
                <wp:wrapNone/>
                <wp:docPr id="1" name="Text Box 5"/>
                <wp:cNvGraphicFramePr/>
                <a:graphic xmlns:a="http://schemas.openxmlformats.org/drawingml/2006/main">
                  <a:graphicData uri="http://schemas.microsoft.com/office/word/2010/wordprocessingShape">
                    <wps:wsp>
                      <wps:cNvSpPr/>
                      <wps:spPr>
                        <a:xfrm>
                          <a:off x="0" y="0"/>
                          <a:ext cx="6134100" cy="933450"/>
                        </a:xfrm>
                        <a:prstGeom prst="rect">
                          <a:avLst/>
                        </a:prstGeom>
                        <a:noFill/>
                        <a:ln>
                          <a:noFill/>
                        </a:ln>
                      </wps:spPr>
                      <wps:style>
                        <a:lnRef idx="0">
                          <a:scrgbClr r="0" g="0" b="0"/>
                        </a:lnRef>
                        <a:fillRef idx="0">
                          <a:scrgbClr r="0" g="0" b="0"/>
                        </a:fillRef>
                        <a:effectRef idx="0">
                          <a:scrgbClr r="0" g="0" b="0"/>
                        </a:effectRef>
                        <a:fontRef idx="minor"/>
                      </wps:style>
                      <wps:txbx>
                        <w:txbxContent>
                          <w:p w:rsidR="00B211C0" w:rsidRPr="00B211C0" w:rsidRDefault="002A0A82" w:rsidP="00B211C0">
                            <w:pPr>
                              <w:pStyle w:val="Contenudecadre"/>
                              <w:rPr>
                                <w:rFonts w:ascii="Arial" w:eastAsia="Calibri" w:hAnsi="Arial" w:cs="Arial"/>
                                <w:b/>
                                <w:color w:val="000000"/>
                                <w:sz w:val="40"/>
                                <w:szCs w:val="40"/>
                                <w:lang w:eastAsia="en-US"/>
                              </w:rPr>
                            </w:pPr>
                            <w:r>
                              <w:rPr>
                                <w:rFonts w:ascii="Arial" w:eastAsia="Calibri" w:hAnsi="Arial" w:cs="Arial"/>
                                <w:b/>
                                <w:color w:val="000000"/>
                                <w:sz w:val="40"/>
                                <w:szCs w:val="40"/>
                                <w:lang w:eastAsia="en-US"/>
                              </w:rPr>
                              <w:t>Reproduire en laboratoire les lois statistiques des tremblements de Terre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BF8803" id="Text Box 5" o:spid="_x0000_s1026" style="position:absolute;margin-left:.3pt;margin-top:153pt;width:483pt;height:73.5pt;z-index:251659264;visibility:visible;mso-wrap-style:square;mso-width-percent:0;mso-height-percent:0;mso-wrap-distance-left:9pt;mso-wrap-distance-top:0;mso-wrap-distance-right:8.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" filled="f" stroked="f">
                <v:textbox inset="0,0,0,0">
                  <w:txbxContent>
                    <w:p w:rsidR="00B211C0" w:rsidRPr="00B211C0" w:rsidRDefault="002A0A82" w:rsidP="00B211C0">
                      <w:pPr>
                        <w:pStyle w:val="Contenudecadre"/>
                        <w:rPr>
                          <w:rFonts w:ascii="Arial" w:eastAsia="Calibri" w:hAnsi="Arial" w:cs="Arial"/>
                          <w:b/>
                          <w:color w:val="000000"/>
                          <w:sz w:val="40"/>
                          <w:szCs w:val="40"/>
                          <w:lang w:eastAsia="en-US"/>
                        </w:rPr>
                      </w:pPr>
                      <w:r>
                        <w:rPr>
                          <w:rFonts w:ascii="Arial" w:eastAsia="Calibri" w:hAnsi="Arial" w:cs="Arial"/>
                          <w:b/>
                          <w:color w:val="000000"/>
                          <w:sz w:val="40"/>
                          <w:szCs w:val="40"/>
                          <w:lang w:eastAsia="en-US"/>
                        </w:rPr>
                        <w:t>Reproduire en laboratoire les lois statistiques des tremblements de Terre</w:t>
                      </w:r>
                    </w:p>
                  </w:txbxContent>
                </v:textbox>
                <w10:wrap anchorx="margin" anchory="page"/>
              </v:rect>
            </w:pict>
          </mc:Fallback>
        </mc:AlternateContent>
      </w:r>
    </w:p>
    <w:p w:rsidR="00B211C0" w:rsidRDefault="00B211C0" w:rsidP="00825CF7"/>
    <w:p w:rsidR="00B211C0" w:rsidRDefault="00B211C0" w:rsidP="00825CF7"/>
    <w:p w:rsidR="00B211C0" w:rsidRDefault="00B211C0" w:rsidP="00825CF7"/>
    <w:p w:rsidR="009E3955" w:rsidRDefault="009E3955" w:rsidP="00A97C27">
      <w:pPr>
        <w:jc w:val="both"/>
        <w:rPr>
          <w:rFonts w:ascii="Arial" w:hAnsi="Arial" w:cs="Arial"/>
          <w:b/>
        </w:rPr>
      </w:pPr>
    </w:p>
    <w:p w:rsidR="009E3955" w:rsidRPr="002A0A82" w:rsidRDefault="002A0A82" w:rsidP="002A0A82">
      <w:pPr>
        <w:spacing w:line="240" w:lineRule="auto"/>
        <w:jc w:val="both"/>
        <w:rPr>
          <w:rFonts w:cstheme="minorHAnsi"/>
          <w:b/>
        </w:rPr>
      </w:pPr>
      <w:r w:rsidRPr="002A0A82">
        <w:rPr>
          <w:rFonts w:cstheme="minorHAnsi"/>
          <w:b/>
        </w:rPr>
        <w:t>Des physiciens viennent de réaliser une expérience de laboratoire qui reproduit les principales lois statistiques qui caractérisent les séismes.</w:t>
      </w:r>
    </w:p>
    <w:p w:rsidR="002A0A82" w:rsidRPr="002A0A82" w:rsidRDefault="002A0A82" w:rsidP="002A0A82">
      <w:pPr>
        <w:spacing w:line="240" w:lineRule="auto"/>
        <w:jc w:val="both"/>
        <w:rPr>
          <w:rFonts w:cstheme="minorHAnsi"/>
          <w:b/>
        </w:rPr>
      </w:pPr>
    </w:p>
    <w:p w:rsidR="002A0A82" w:rsidRPr="002A0A82" w:rsidRDefault="002A0A82" w:rsidP="002A0A82">
      <w:pPr>
        <w:jc w:val="both"/>
        <w:rPr>
          <w:rFonts w:cstheme="minorHAnsi"/>
        </w:rPr>
      </w:pPr>
      <w:r w:rsidRPr="002A0A82">
        <w:rPr>
          <w:rFonts w:cstheme="minorHAnsi"/>
        </w:rPr>
        <w:t>L’instant de déclenchement des séismes ainsi que l’énergie qu’ils libèrent sont des grandeurs aléatoires décrites par des lois statistiques. Ces dernières années, des expériences de laboratoire ont reproduit qualitativement l’une ou l’autre de trois lois principales :</w:t>
      </w:r>
      <w:r w:rsidR="00730D8A">
        <w:rPr>
          <w:rFonts w:cstheme="minorHAnsi"/>
        </w:rPr>
        <w:t xml:space="preserve"> la loi de Gutenberg-Richter </w:t>
      </w:r>
      <w:r w:rsidRPr="002A0A82">
        <w:rPr>
          <w:rFonts w:cstheme="minorHAnsi"/>
        </w:rPr>
        <w:t xml:space="preserve">qui caractérise le nombre des événements en fonction de leur énergie, </w:t>
      </w:r>
      <w:r w:rsidR="00730D8A">
        <w:rPr>
          <w:rFonts w:cstheme="minorHAnsi"/>
        </w:rPr>
        <w:t xml:space="preserve">la </w:t>
      </w:r>
      <w:r w:rsidRPr="002A0A82">
        <w:rPr>
          <w:rFonts w:cstheme="minorHAnsi"/>
        </w:rPr>
        <w:t xml:space="preserve">loi d’Omori pour la distribution temporelle des répliques ou encore la distribution statistique des durées séparant deux séismes successifs. Pour la première fois, des physiciens </w:t>
      </w:r>
      <w:r w:rsidR="003334E7">
        <w:rPr>
          <w:rFonts w:cstheme="minorHAnsi"/>
        </w:rPr>
        <w:t>de l’Institut lumière matière (</w:t>
      </w:r>
      <w:hyperlink r:id="rId8" w:history="1">
        <w:r w:rsidR="003334E7" w:rsidRPr="003334E7">
          <w:rPr>
            <w:rStyle w:val="Lienhypertexte"/>
            <w:rFonts w:cstheme="minorHAnsi"/>
          </w:rPr>
          <w:t>ILM</w:t>
        </w:r>
      </w:hyperlink>
      <w:r w:rsidR="003334E7">
        <w:rPr>
          <w:rFonts w:cstheme="minorHAnsi"/>
        </w:rPr>
        <w:t xml:space="preserve">, CNRS/Univ. Lyon 1) </w:t>
      </w:r>
      <w:r w:rsidRPr="002A0A82">
        <w:rPr>
          <w:rFonts w:cstheme="minorHAnsi"/>
        </w:rPr>
        <w:t>viennent de réaliser une expérience qui reproduit simultanément de façon quantitative ces différentes statistiques. Pour cela</w:t>
      </w:r>
      <w:r w:rsidR="00730D8A">
        <w:rPr>
          <w:rFonts w:cstheme="minorHAnsi"/>
        </w:rPr>
        <w:t>,</w:t>
      </w:r>
      <w:r w:rsidRPr="002A0A82">
        <w:rPr>
          <w:rFonts w:cstheme="minorHAnsi"/>
        </w:rPr>
        <w:t xml:space="preserve"> ils compressent et cisaillent un empilement bidimensionnel de grains millimétriques. La géométrie circulaire de l’expérience permet un fonctionnement en continu et produit ainsi plus d’un million de séismes artificiels par jour. La reproduction par cette expérience de l’ensemble des lois statistiques observées sur les séismes naturels indique une physique sous-jacente similaire. Ceci a permis aux auteurs d’identifier </w:t>
      </w:r>
      <w:r w:rsidR="00730D8A">
        <w:rPr>
          <w:rFonts w:cstheme="minorHAnsi"/>
        </w:rPr>
        <w:t>l’</w:t>
      </w:r>
      <w:r w:rsidRPr="002A0A82">
        <w:rPr>
          <w:rFonts w:cstheme="minorHAnsi"/>
        </w:rPr>
        <w:t>ingrédient physique essentiel : c’est le caractère multi échelle du réseau de chaînes de force dans le milieu qui entraine l’hétérogénéité émergente et dynamique des seuils d’énergie de rupture. La structure, dynamique et taille de ces hétérogénéités dans les failles naturelles restent des questions ouvertes. Ces résultats expérimentaux devraient en revanche aider à les découvrir. Grâce au taux d’événemen</w:t>
      </w:r>
      <w:bookmarkStart w:id="0" w:name="_GoBack"/>
      <w:bookmarkEnd w:id="0"/>
      <w:r w:rsidRPr="002A0A82">
        <w:rPr>
          <w:rFonts w:cstheme="minorHAnsi"/>
        </w:rPr>
        <w:t>t très élevé qui est 10 000 fois plus impor</w:t>
      </w:r>
      <w:r w:rsidR="00730D8A">
        <w:rPr>
          <w:rFonts w:cstheme="minorHAnsi"/>
        </w:rPr>
        <w:t>tant que pour une faille réelle</w:t>
      </w:r>
      <w:r w:rsidRPr="002A0A82">
        <w:rPr>
          <w:rFonts w:cstheme="minorHAnsi"/>
        </w:rPr>
        <w:t xml:space="preserve">, cette expérience pourrait également aider à la recherche des possibles précurseurs </w:t>
      </w:r>
      <w:r w:rsidR="00730D8A">
        <w:rPr>
          <w:rFonts w:cstheme="minorHAnsi"/>
        </w:rPr>
        <w:t>des</w:t>
      </w:r>
      <w:r w:rsidRPr="002A0A82">
        <w:rPr>
          <w:rFonts w:cstheme="minorHAnsi"/>
        </w:rPr>
        <w:t xml:space="preserve"> événements catastrophiques et proposer des solutions visant la prédiction et éventuellement le contrôle des séismes réels. Ce travail est publié dans la revue </w:t>
      </w:r>
      <w:r w:rsidRPr="002A0A82">
        <w:rPr>
          <w:rFonts w:cstheme="minorHAnsi"/>
          <w:i/>
        </w:rPr>
        <w:t xml:space="preserve">Physical </w:t>
      </w:r>
      <w:proofErr w:type="spellStart"/>
      <w:r w:rsidRPr="002A0A82">
        <w:rPr>
          <w:rFonts w:cstheme="minorHAnsi"/>
          <w:i/>
        </w:rPr>
        <w:t>Review</w:t>
      </w:r>
      <w:proofErr w:type="spellEnd"/>
      <w:r w:rsidRPr="002A0A82">
        <w:rPr>
          <w:rFonts w:cstheme="minorHAnsi"/>
          <w:i/>
        </w:rPr>
        <w:t xml:space="preserve"> </w:t>
      </w:r>
      <w:proofErr w:type="spellStart"/>
      <w:r w:rsidRPr="002A0A82">
        <w:rPr>
          <w:rFonts w:cstheme="minorHAnsi"/>
          <w:i/>
        </w:rPr>
        <w:t>Letters</w:t>
      </w:r>
      <w:proofErr w:type="spellEnd"/>
      <w:r w:rsidRPr="002A0A82">
        <w:rPr>
          <w:rFonts w:cstheme="minorHAnsi"/>
        </w:rPr>
        <w:t>.</w:t>
      </w:r>
    </w:p>
    <w:p w:rsidR="00B211C0" w:rsidRDefault="002A0A82" w:rsidP="002A0A82">
      <w:pPr>
        <w:spacing w:line="240" w:lineRule="auto"/>
        <w:jc w:val="both"/>
        <w:rPr>
          <w:rFonts w:cstheme="minorHAnsi"/>
        </w:rPr>
      </w:pPr>
      <w:r w:rsidRPr="002A0A82">
        <w:rPr>
          <w:rFonts w:cstheme="minorHAnsi"/>
        </w:rPr>
        <w:t xml:space="preserve">  </w:t>
      </w:r>
    </w:p>
    <w:p w:rsidR="002C13B8" w:rsidRDefault="002C13B8" w:rsidP="00B211C0">
      <w:pPr>
        <w:jc w:val="both"/>
        <w:rPr>
          <w:rFonts w:ascii="Arial" w:hAnsi="Arial" w:cs="Arial"/>
          <w:sz w:val="22"/>
          <w:szCs w:val="22"/>
        </w:rPr>
      </w:pPr>
    </w:p>
    <w:p w:rsidR="009046EA" w:rsidRDefault="009046EA" w:rsidP="00B211C0">
      <w:pPr>
        <w:jc w:val="both"/>
        <w:rPr>
          <w:rFonts w:ascii="Arial" w:hAnsi="Arial" w:cs="Arial"/>
          <w:sz w:val="22"/>
          <w:szCs w:val="22"/>
        </w:rPr>
      </w:pPr>
    </w:p>
    <w:p w:rsidR="009046EA" w:rsidRDefault="009046EA" w:rsidP="00B211C0">
      <w:pPr>
        <w:jc w:val="both"/>
        <w:rPr>
          <w:rFonts w:ascii="Arial" w:hAnsi="Arial" w:cs="Arial"/>
          <w:sz w:val="22"/>
          <w:szCs w:val="22"/>
        </w:rPr>
      </w:pPr>
    </w:p>
    <w:p w:rsidR="00B211C0" w:rsidRPr="00012249" w:rsidRDefault="00B211C0" w:rsidP="00B211C0">
      <w:pPr>
        <w:jc w:val="both"/>
        <w:rPr>
          <w:rFonts w:ascii="Arial" w:hAnsi="Arial" w:cs="Arial"/>
          <w:sz w:val="22"/>
          <w:szCs w:val="22"/>
        </w:rPr>
      </w:pPr>
      <w:r w:rsidRPr="00012249">
        <w:rPr>
          <w:rFonts w:ascii="Arial" w:hAnsi="Arial" w:cs="Arial"/>
          <w:sz w:val="22"/>
          <w:szCs w:val="22"/>
        </w:rPr>
        <w:t>Bibliographie</w:t>
      </w:r>
    </w:p>
    <w:p w:rsidR="00B211C0" w:rsidRPr="00012249" w:rsidRDefault="00730D8A" w:rsidP="00B211C0">
      <w:pPr>
        <w:jc w:val="both"/>
        <w:rPr>
          <w:rFonts w:ascii="Arial" w:hAnsi="Arial" w:cs="Arial"/>
          <w:sz w:val="24"/>
          <w:szCs w:val="24"/>
        </w:rPr>
      </w:pPr>
      <w:r>
        <w:rPr>
          <w:rFonts w:ascii="Arial" w:hAnsi="Arial" w:cs="Arial"/>
          <w:noProof/>
          <w:color w:val="488CE1" w:themeColor="background2" w:themeTint="80"/>
          <w:sz w:val="24"/>
          <w:szCs w:val="24"/>
        </w:rPr>
        <w:pict w14:anchorId="77E985F1">
          <v:rect id="_x0000_i1025" alt="" style="width:460.7pt;height:1.5pt;mso-width-percent:0;mso-height-percent:0;mso-width-percent:0;mso-height-percent:0" o:hralign="center" o:hrstd="t" o:hrnoshade="t" o:hr="t" fillcolor="#0c3f70 [2407]" stroked="f"/>
        </w:pict>
      </w:r>
    </w:p>
    <w:p w:rsidR="00142ABD" w:rsidRPr="00142ABD" w:rsidRDefault="00730D8A" w:rsidP="00142ABD">
      <w:pPr>
        <w:spacing w:after="60" w:line="240" w:lineRule="auto"/>
        <w:rPr>
          <w:rFonts w:ascii="Arial" w:hAnsi="Arial" w:cs="Arial"/>
          <w:color w:val="000000" w:themeColor="text1"/>
          <w:lang w:val="en-US"/>
        </w:rPr>
      </w:pPr>
      <w:hyperlink r:id="rId9" w:history="1">
        <w:r w:rsidR="002A0A82" w:rsidRPr="005E7ADB">
          <w:rPr>
            <w:rStyle w:val="Lienhypertexte"/>
            <w:b/>
            <w:u w:val="none"/>
            <w:lang w:val="en-US"/>
          </w:rPr>
          <w:t>Continuously sheared granular matter reproduces in detail seismicity laws</w:t>
        </w:r>
      </w:hyperlink>
      <w:r w:rsidR="00A97C27" w:rsidRPr="00142ABD">
        <w:rPr>
          <w:rFonts w:ascii="Arial" w:hAnsi="Arial" w:cs="Arial"/>
          <w:color w:val="000000" w:themeColor="text1"/>
          <w:lang w:val="en-US"/>
        </w:rPr>
        <w:t xml:space="preserve"> </w:t>
      </w:r>
    </w:p>
    <w:p w:rsidR="00A97C27" w:rsidRDefault="002A0A82" w:rsidP="00142ABD">
      <w:pPr>
        <w:spacing w:after="60" w:line="240" w:lineRule="auto"/>
        <w:rPr>
          <w:rFonts w:ascii="Arial" w:hAnsi="Arial" w:cs="Arial"/>
          <w:color w:val="000000" w:themeColor="text1"/>
        </w:rPr>
      </w:pPr>
      <w:r>
        <w:rPr>
          <w:rFonts w:ascii="Arial" w:hAnsi="Arial" w:cs="Arial"/>
          <w:color w:val="000000" w:themeColor="text1"/>
        </w:rPr>
        <w:t xml:space="preserve">S. </w:t>
      </w:r>
      <w:proofErr w:type="spellStart"/>
      <w:r>
        <w:rPr>
          <w:rFonts w:ascii="Arial" w:hAnsi="Arial" w:cs="Arial"/>
          <w:color w:val="000000" w:themeColor="text1"/>
        </w:rPr>
        <w:t>Lherminier</w:t>
      </w:r>
      <w:proofErr w:type="spellEnd"/>
      <w:r>
        <w:rPr>
          <w:rFonts w:ascii="Arial" w:hAnsi="Arial" w:cs="Arial"/>
          <w:color w:val="000000" w:themeColor="text1"/>
        </w:rPr>
        <w:t xml:space="preserve">, R. </w:t>
      </w:r>
      <w:proofErr w:type="spellStart"/>
      <w:r>
        <w:rPr>
          <w:rFonts w:ascii="Arial" w:hAnsi="Arial" w:cs="Arial"/>
          <w:color w:val="000000" w:themeColor="text1"/>
        </w:rPr>
        <w:t>Planet</w:t>
      </w:r>
      <w:proofErr w:type="spellEnd"/>
      <w:r>
        <w:rPr>
          <w:rFonts w:ascii="Arial" w:hAnsi="Arial" w:cs="Arial"/>
          <w:color w:val="000000" w:themeColor="text1"/>
        </w:rPr>
        <w:t xml:space="preserve">, V. Levy dit </w:t>
      </w:r>
      <w:proofErr w:type="spellStart"/>
      <w:r>
        <w:rPr>
          <w:rFonts w:ascii="Arial" w:hAnsi="Arial" w:cs="Arial"/>
          <w:color w:val="000000" w:themeColor="text1"/>
        </w:rPr>
        <w:t>Vehel</w:t>
      </w:r>
      <w:proofErr w:type="spellEnd"/>
      <w:r>
        <w:rPr>
          <w:rFonts w:ascii="Arial" w:hAnsi="Arial" w:cs="Arial"/>
          <w:color w:val="000000" w:themeColor="text1"/>
        </w:rPr>
        <w:t xml:space="preserve">, G. Simon, L. Vanel, K. J. </w:t>
      </w:r>
      <w:proofErr w:type="spellStart"/>
      <w:r>
        <w:rPr>
          <w:rFonts w:ascii="Arial" w:hAnsi="Arial" w:cs="Arial"/>
          <w:color w:val="000000" w:themeColor="text1"/>
        </w:rPr>
        <w:t>Maloy</w:t>
      </w:r>
      <w:proofErr w:type="spellEnd"/>
      <w:r>
        <w:rPr>
          <w:rFonts w:ascii="Arial" w:hAnsi="Arial" w:cs="Arial"/>
          <w:color w:val="000000" w:themeColor="text1"/>
        </w:rPr>
        <w:t xml:space="preserve"> et O. Ramos</w:t>
      </w:r>
      <w:r w:rsidR="00A97C27" w:rsidRPr="009E3955">
        <w:rPr>
          <w:rFonts w:ascii="Arial" w:hAnsi="Arial" w:cs="Arial"/>
          <w:color w:val="000000" w:themeColor="text1"/>
        </w:rPr>
        <w:t xml:space="preserve">, </w:t>
      </w:r>
      <w:r>
        <w:rPr>
          <w:rFonts w:ascii="Arial" w:hAnsi="Arial" w:cs="Arial"/>
          <w:i/>
          <w:color w:val="000000" w:themeColor="text1"/>
        </w:rPr>
        <w:t xml:space="preserve">Physical </w:t>
      </w:r>
      <w:proofErr w:type="spellStart"/>
      <w:r>
        <w:rPr>
          <w:rFonts w:ascii="Arial" w:hAnsi="Arial" w:cs="Arial"/>
          <w:i/>
          <w:color w:val="000000" w:themeColor="text1"/>
        </w:rPr>
        <w:t>Review</w:t>
      </w:r>
      <w:proofErr w:type="spellEnd"/>
      <w:r>
        <w:rPr>
          <w:rFonts w:ascii="Arial" w:hAnsi="Arial" w:cs="Arial"/>
          <w:i/>
          <w:color w:val="000000" w:themeColor="text1"/>
        </w:rPr>
        <w:t xml:space="preserve"> </w:t>
      </w:r>
      <w:proofErr w:type="spellStart"/>
      <w:r>
        <w:rPr>
          <w:rFonts w:ascii="Arial" w:hAnsi="Arial" w:cs="Arial"/>
          <w:i/>
          <w:color w:val="000000" w:themeColor="text1"/>
        </w:rPr>
        <w:t>Letters</w:t>
      </w:r>
      <w:proofErr w:type="spellEnd"/>
      <w:r w:rsidR="00A97C27" w:rsidRPr="009E3955">
        <w:rPr>
          <w:rFonts w:ascii="Arial" w:hAnsi="Arial" w:cs="Arial"/>
          <w:color w:val="000000" w:themeColor="text1"/>
        </w:rPr>
        <w:t xml:space="preserve">, </w:t>
      </w:r>
      <w:r w:rsidR="00142ABD">
        <w:rPr>
          <w:rFonts w:ascii="Arial" w:hAnsi="Arial" w:cs="Arial"/>
          <w:color w:val="000000" w:themeColor="text1"/>
        </w:rPr>
        <w:t xml:space="preserve">le </w:t>
      </w:r>
      <w:r>
        <w:rPr>
          <w:rFonts w:ascii="Arial" w:hAnsi="Arial" w:cs="Arial"/>
          <w:color w:val="000000" w:themeColor="text1"/>
        </w:rPr>
        <w:t xml:space="preserve">31 mai </w:t>
      </w:r>
      <w:r w:rsidR="00142ABD">
        <w:rPr>
          <w:rFonts w:ascii="Arial" w:hAnsi="Arial" w:cs="Arial"/>
          <w:color w:val="000000" w:themeColor="text1"/>
        </w:rPr>
        <w:t>2019</w:t>
      </w:r>
      <w:r w:rsidR="00763725" w:rsidRPr="009E3955">
        <w:rPr>
          <w:rFonts w:ascii="Arial" w:hAnsi="Arial" w:cs="Arial"/>
          <w:color w:val="000000" w:themeColor="text1"/>
        </w:rPr>
        <w:t xml:space="preserve">. </w:t>
      </w:r>
      <w:r w:rsidR="00763725" w:rsidRPr="00763725">
        <w:rPr>
          <w:rFonts w:ascii="Arial" w:hAnsi="Arial" w:cs="Arial"/>
          <w:color w:val="000000" w:themeColor="text1"/>
        </w:rPr>
        <w:t>DOI:</w:t>
      </w:r>
      <w:r w:rsidRPr="002A0A82">
        <w:t xml:space="preserve"> </w:t>
      </w:r>
      <w:r>
        <w:rPr>
          <w:rStyle w:val="doi-field"/>
        </w:rPr>
        <w:t>10.1103/PhysRevLett.122.218501</w:t>
      </w:r>
    </w:p>
    <w:p w:rsidR="00142ABD" w:rsidRPr="00346596" w:rsidRDefault="002A0A82" w:rsidP="00142ABD">
      <w:pPr>
        <w:spacing w:after="60" w:line="240" w:lineRule="auto"/>
        <w:jc w:val="both"/>
        <w:rPr>
          <w:rFonts w:ascii="Arial" w:hAnsi="Arial" w:cs="Arial"/>
          <w:color w:val="000000" w:themeColor="text1"/>
        </w:rPr>
      </w:pPr>
      <w:r>
        <w:rPr>
          <w:rFonts w:ascii="Arial" w:hAnsi="Arial" w:cs="Arial"/>
          <w:color w:val="000000" w:themeColor="text1"/>
        </w:rPr>
        <w:t>Lire l’article sur la base</w:t>
      </w:r>
      <w:r w:rsidR="00142ABD">
        <w:rPr>
          <w:rFonts w:ascii="Arial" w:hAnsi="Arial" w:cs="Arial"/>
          <w:color w:val="000000" w:themeColor="text1"/>
        </w:rPr>
        <w:t xml:space="preserve"> d’archives ouvertes </w:t>
      </w:r>
      <w:hyperlink r:id="rId10" w:history="1">
        <w:proofErr w:type="spellStart"/>
        <w:r w:rsidR="00142ABD" w:rsidRPr="00142ABD">
          <w:rPr>
            <w:rStyle w:val="Lienhypertexte"/>
            <w:rFonts w:ascii="Arial" w:hAnsi="Arial" w:cs="Arial"/>
          </w:rPr>
          <w:t>arXiv</w:t>
        </w:r>
        <w:proofErr w:type="spellEnd"/>
      </w:hyperlink>
      <w:r w:rsidR="00142ABD">
        <w:rPr>
          <w:rFonts w:ascii="Arial" w:hAnsi="Arial" w:cs="Arial"/>
          <w:color w:val="000000" w:themeColor="text1"/>
        </w:rPr>
        <w:t>.</w:t>
      </w:r>
    </w:p>
    <w:p w:rsidR="00F663CA" w:rsidRPr="00B54B61" w:rsidRDefault="00F663CA" w:rsidP="00B211C0">
      <w:pPr>
        <w:jc w:val="both"/>
        <w:rPr>
          <w:rFonts w:ascii="Arial" w:hAnsi="Arial" w:cs="Arial"/>
          <w:sz w:val="22"/>
          <w:szCs w:val="22"/>
        </w:rPr>
      </w:pPr>
    </w:p>
    <w:p w:rsidR="00B211C0" w:rsidRPr="00012249" w:rsidRDefault="00B211C0" w:rsidP="00B211C0">
      <w:pPr>
        <w:jc w:val="both"/>
        <w:rPr>
          <w:rFonts w:ascii="Arial" w:hAnsi="Arial" w:cs="Arial"/>
          <w:sz w:val="22"/>
          <w:szCs w:val="22"/>
        </w:rPr>
      </w:pPr>
      <w:r w:rsidRPr="00012249">
        <w:rPr>
          <w:rFonts w:ascii="Arial" w:hAnsi="Arial" w:cs="Arial"/>
          <w:sz w:val="22"/>
          <w:szCs w:val="22"/>
        </w:rPr>
        <w:t>Contacts</w:t>
      </w:r>
    </w:p>
    <w:p w:rsidR="00B211C0" w:rsidRPr="00012249" w:rsidRDefault="00730D8A" w:rsidP="00B211C0">
      <w:pPr>
        <w:jc w:val="both"/>
        <w:rPr>
          <w:rFonts w:ascii="Arial" w:hAnsi="Arial" w:cs="Arial"/>
          <w:sz w:val="24"/>
          <w:szCs w:val="24"/>
        </w:rPr>
      </w:pPr>
      <w:r>
        <w:rPr>
          <w:rFonts w:ascii="Arial" w:hAnsi="Arial" w:cs="Arial"/>
          <w:noProof/>
          <w:color w:val="488CE1" w:themeColor="background2" w:themeTint="80"/>
          <w:sz w:val="24"/>
          <w:szCs w:val="24"/>
        </w:rPr>
        <w:pict w14:anchorId="54C45ABF">
          <v:rect id="_x0000_i1026" alt="" style="width:460.7pt;height:1.5pt;mso-width-percent:0;mso-height-percent:0;mso-width-percent:0;mso-height-percent:0" o:hralign="center" o:hrstd="t" o:hrnoshade="t" o:hr="t" fillcolor="#0c3f70 [2407]" stroked="f"/>
        </w:pict>
      </w:r>
    </w:p>
    <w:p w:rsidR="00B211C0" w:rsidRPr="00A97C27" w:rsidRDefault="00F663CA" w:rsidP="00A97C27">
      <w:pPr>
        <w:rPr>
          <w:rStyle w:val="Lienhypertexte"/>
          <w:color w:val="auto"/>
          <w:u w:val="none"/>
        </w:rPr>
      </w:pPr>
      <w:r>
        <w:rPr>
          <w:rFonts w:ascii="Arial" w:hAnsi="Arial" w:cs="Arial"/>
          <w:b/>
        </w:rPr>
        <w:t>Chercheu</w:t>
      </w:r>
      <w:r w:rsidR="00535661">
        <w:rPr>
          <w:rFonts w:ascii="Arial" w:hAnsi="Arial" w:cs="Arial"/>
          <w:b/>
        </w:rPr>
        <w:t xml:space="preserve">r </w:t>
      </w:r>
      <w:r w:rsidR="002A0A82">
        <w:rPr>
          <w:rFonts w:ascii="Arial" w:hAnsi="Arial" w:cs="Arial"/>
          <w:b/>
        </w:rPr>
        <w:t>ILM</w:t>
      </w:r>
      <w:r w:rsidR="00535661">
        <w:rPr>
          <w:rFonts w:ascii="Arial" w:hAnsi="Arial" w:cs="Arial"/>
          <w:b/>
        </w:rPr>
        <w:t xml:space="preserve"> </w:t>
      </w:r>
      <w:r w:rsidR="00B211C0" w:rsidRPr="00012249">
        <w:rPr>
          <w:rFonts w:ascii="Arial" w:hAnsi="Arial" w:cs="Arial"/>
        </w:rPr>
        <w:t xml:space="preserve">l </w:t>
      </w:r>
      <w:proofErr w:type="spellStart"/>
      <w:r w:rsidR="002A0A82">
        <w:rPr>
          <w:rFonts w:ascii="Arial" w:hAnsi="Arial" w:cs="Arial"/>
        </w:rPr>
        <w:t>Osvanny</w:t>
      </w:r>
      <w:proofErr w:type="spellEnd"/>
      <w:r w:rsidR="002A0A82">
        <w:rPr>
          <w:rFonts w:ascii="Arial" w:hAnsi="Arial" w:cs="Arial"/>
        </w:rPr>
        <w:t xml:space="preserve"> Ramos</w:t>
      </w:r>
      <w:r>
        <w:rPr>
          <w:rFonts w:ascii="Arial" w:hAnsi="Arial" w:cs="Arial"/>
        </w:rPr>
        <w:t xml:space="preserve"> l</w:t>
      </w:r>
      <w:r w:rsidRPr="00012249">
        <w:rPr>
          <w:rFonts w:ascii="Arial" w:hAnsi="Arial" w:cs="Arial"/>
        </w:rPr>
        <w:t xml:space="preserve"> </w:t>
      </w:r>
      <w:hyperlink r:id="rId11" w:history="1">
        <w:r w:rsidR="002A0A82">
          <w:rPr>
            <w:rStyle w:val="Lienhypertexte"/>
          </w:rPr>
          <w:t>osvanny.ramos@univ-lyon1.fr</w:t>
        </w:r>
      </w:hyperlink>
    </w:p>
    <w:p w:rsidR="00B211C0" w:rsidRPr="00012249" w:rsidRDefault="00F663CA" w:rsidP="00B211C0">
      <w:pPr>
        <w:tabs>
          <w:tab w:val="left" w:pos="709"/>
        </w:tabs>
        <w:rPr>
          <w:rFonts w:ascii="Arial" w:hAnsi="Arial" w:cs="Arial"/>
        </w:rPr>
      </w:pPr>
      <w:r>
        <w:rPr>
          <w:rFonts w:ascii="Arial" w:hAnsi="Arial" w:cs="Arial"/>
          <w:b/>
        </w:rPr>
        <w:t>Communication INP</w:t>
      </w:r>
      <w:r>
        <w:rPr>
          <w:rFonts w:ascii="Arial" w:hAnsi="Arial" w:cs="Arial"/>
        </w:rPr>
        <w:t xml:space="preserve"> </w:t>
      </w:r>
      <w:r w:rsidR="00B211C0" w:rsidRPr="00012249">
        <w:rPr>
          <w:rFonts w:ascii="Arial" w:hAnsi="Arial" w:cs="Arial"/>
        </w:rPr>
        <w:t xml:space="preserve">l </w:t>
      </w:r>
      <w:hyperlink r:id="rId12" w:history="1">
        <w:r w:rsidRPr="00423BE4">
          <w:rPr>
            <w:rStyle w:val="Lienhypertexte"/>
            <w:rFonts w:ascii="Arial" w:hAnsi="Arial" w:cs="Arial"/>
          </w:rPr>
          <w:t>inp.com@cnrs.fr</w:t>
        </w:r>
      </w:hyperlink>
      <w:r w:rsidR="00B211C0" w:rsidRPr="00012249">
        <w:rPr>
          <w:rFonts w:ascii="Arial" w:hAnsi="Arial" w:cs="Arial"/>
        </w:rPr>
        <w:t xml:space="preserve"> </w:t>
      </w:r>
    </w:p>
    <w:p w:rsidR="00B211C0" w:rsidRPr="00B211C0" w:rsidRDefault="00B211C0" w:rsidP="00B211C0">
      <w:pPr>
        <w:jc w:val="both"/>
        <w:rPr>
          <w:rFonts w:cstheme="minorHAnsi"/>
          <w:color w:val="000000"/>
          <w:szCs w:val="19"/>
        </w:rPr>
      </w:pPr>
    </w:p>
    <w:sectPr w:rsidR="00B211C0" w:rsidRPr="00B211C0" w:rsidSect="00F43FDD">
      <w:footerReference w:type="default" r:id="rId13"/>
      <w:headerReference w:type="first" r:id="rId14"/>
      <w:footerReference w:type="first" r:id="rId15"/>
      <w:type w:val="continuous"/>
      <w:pgSz w:w="11906" w:h="16838" w:code="9"/>
      <w:pgMar w:top="2070" w:right="1134" w:bottom="102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A97" w:rsidRDefault="00F05A97" w:rsidP="00F51D4C">
      <w:r>
        <w:separator/>
      </w:r>
    </w:p>
  </w:endnote>
  <w:endnote w:type="continuationSeparator" w:id="0">
    <w:p w:rsidR="00F05A97" w:rsidRDefault="00F05A97"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T Std Cn">
    <w:panose1 w:val="020B0506030502030204"/>
    <w:charset w:val="00"/>
    <w:family w:val="swiss"/>
    <w:notTrueType/>
    <w:pitch w:val="variable"/>
    <w:sig w:usb0="00000003" w:usb1="00000000" w:usb2="00000000" w:usb3="00000000" w:csb0="00000001" w:csb1="00000000"/>
  </w:font>
  <w:font w:name="HelveticaNeueLT Std Lt Cn">
    <w:panose1 w:val="020B0406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13" w:rsidRDefault="007D544A">
    <w:pPr>
      <w:pStyle w:val="Pieddepage"/>
    </w:pPr>
    <w:r>
      <w:rPr>
        <w:noProof/>
        <w:lang w:eastAsia="fr-FR"/>
      </w:rPr>
      <mc:AlternateContent>
        <mc:Choice Requires="wpg">
          <w:drawing>
            <wp:anchor distT="0" distB="0" distL="114300" distR="114300" simplePos="0" relativeHeight="251668480" behindDoc="0" locked="0" layoutInCell="1" allowOverlap="1" wp14:anchorId="15092893" wp14:editId="1B6641E8">
              <wp:simplePos x="0" y="0"/>
              <wp:positionH relativeFrom="page">
                <wp:posOffset>5166360</wp:posOffset>
              </wp:positionH>
              <wp:positionV relativeFrom="page">
                <wp:posOffset>9072880</wp:posOffset>
              </wp:positionV>
              <wp:extent cx="2037600" cy="1256400"/>
              <wp:effectExtent l="0" t="0" r="1270" b="1270"/>
              <wp:wrapNone/>
              <wp:docPr id="9" name="Groupe 9"/>
              <wp:cNvGraphicFramePr/>
              <a:graphic xmlns:a="http://schemas.openxmlformats.org/drawingml/2006/main">
                <a:graphicData uri="http://schemas.microsoft.com/office/word/2010/wordprocessingGroup">
                  <wpg:wgp>
                    <wpg:cNvGrpSpPr/>
                    <wpg:grpSpPr>
                      <a:xfrm>
                        <a:off x="0" y="0"/>
                        <a:ext cx="2037600" cy="1256400"/>
                        <a:chOff x="0" y="0"/>
                        <a:chExt cx="2040255" cy="1259840"/>
                      </a:xfrm>
                    </wpg:grpSpPr>
                    <wps:wsp>
                      <wps:cNvPr id="10" name="Rectangle 10"/>
                      <wps:cNvSpPr/>
                      <wps:spPr>
                        <a:xfrm>
                          <a:off x="1752600" y="0"/>
                          <a:ext cx="287655" cy="1259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857250"/>
                          <a:ext cx="2037080" cy="3994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52600" y="857250"/>
                          <a:ext cx="287655" cy="39941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36BCCC" id="Groupe 9" o:spid="_x0000_s1026" style="position:absolute;margin-left:406.8pt;margin-top:714.4pt;width:160.45pt;height:98.95pt;z-index:251668480;mso-position-horizontal-relative:page;mso-position-vertical-relative:page;mso-width-relative:margin;mso-height-relative:margin" coordsize="20402,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">
              <v:rect id="Rectangle 10" o:spid="_x0000_s1027" style="position:absolute;left:17526;width:2876;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" fillcolor="#3978bc [3209]" stroked="f" strokeweight="2pt"/>
              <v:rect id="Rectangle 11" o:spid="_x0000_s1028" style="position:absolute;top:8572;width:20370;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" fillcolor="#5fbedc [3215]" stroked="f" strokeweight="2pt"/>
              <v:rect id="Rectangle 12" o:spid="_x0000_s1029" style="position:absolute;left:17526;top:8572;width:2876;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" fillcolor="#0f69b4 [3208]" stroked="f" strokeweight="2pt"/>
              <w10:wrap anchorx="page" anchory="page"/>
            </v:group>
          </w:pict>
        </mc:Fallback>
      </mc:AlternateContent>
    </w: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p w:rsidR="007D544A" w:rsidRDefault="007D54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13" w:rsidRDefault="007D544A">
    <w:pPr>
      <w:pStyle w:val="Pieddepage"/>
    </w:pPr>
    <w:r>
      <w:rPr>
        <w:noProof/>
        <w:lang w:eastAsia="fr-FR"/>
      </w:rPr>
      <mc:AlternateContent>
        <mc:Choice Requires="wpg">
          <w:drawing>
            <wp:anchor distT="0" distB="0" distL="114300" distR="114300" simplePos="0" relativeHeight="251666432" behindDoc="0" locked="0" layoutInCell="1" allowOverlap="1" wp14:anchorId="43FF3F5C" wp14:editId="322E7F98">
              <wp:simplePos x="0" y="0"/>
              <wp:positionH relativeFrom="page">
                <wp:posOffset>5166360</wp:posOffset>
              </wp:positionH>
              <wp:positionV relativeFrom="page">
                <wp:posOffset>9072880</wp:posOffset>
              </wp:positionV>
              <wp:extent cx="2037600" cy="1256400"/>
              <wp:effectExtent l="0" t="0" r="1270" b="1270"/>
              <wp:wrapNone/>
              <wp:docPr id="7" name="Groupe 7"/>
              <wp:cNvGraphicFramePr/>
              <a:graphic xmlns:a="http://schemas.openxmlformats.org/drawingml/2006/main">
                <a:graphicData uri="http://schemas.microsoft.com/office/word/2010/wordprocessingGroup">
                  <wpg:wgp>
                    <wpg:cNvGrpSpPr/>
                    <wpg:grpSpPr>
                      <a:xfrm>
                        <a:off x="0" y="0"/>
                        <a:ext cx="2037600" cy="1256400"/>
                        <a:chOff x="0" y="0"/>
                        <a:chExt cx="2040255" cy="1259840"/>
                      </a:xfrm>
                    </wpg:grpSpPr>
                    <wps:wsp>
                      <wps:cNvPr id="3" name="Rectangle 3"/>
                      <wps:cNvSpPr/>
                      <wps:spPr>
                        <a:xfrm>
                          <a:off x="1752600" y="0"/>
                          <a:ext cx="287655" cy="12598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4"/>
                      <wps:cNvSpPr/>
                      <wps:spPr>
                        <a:xfrm>
                          <a:off x="0" y="857250"/>
                          <a:ext cx="2037080" cy="3994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6"/>
                      <wps:cNvSpPr/>
                      <wps:spPr>
                        <a:xfrm>
                          <a:off x="1752600" y="857250"/>
                          <a:ext cx="287655" cy="39941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8FB42A" id="Groupe 7" o:spid="_x0000_s1026" style="position:absolute;margin-left:406.8pt;margin-top:714.4pt;width:160.45pt;height:98.95pt;z-index:251666432;mso-position-horizontal-relative:page;mso-position-vertical-relative:page;mso-width-relative:margin;mso-height-relative:margin" coordsize="20402,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">
              <v:rect id="Rectangle 3" o:spid="_x0000_s1027" style="position:absolute;left:17526;width:2876;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" fillcolor="#3978bc [3209]" stroked="f" strokeweight="2pt"/>
              <v:rect id="Rectangle 4" o:spid="_x0000_s1028" style="position:absolute;top:8572;width:20370;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" fillcolor="#5fbedc [3215]" stroked="f" strokeweight="2pt"/>
              <v:rect id="Rectangle 6" o:spid="_x0000_s1029" style="position:absolute;left:17526;top:8572;width:2876;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" fillcolor="#0f69b4 [3208]" stroked="f" strokeweight="2pt"/>
              <w10:wrap anchorx="page" anchory="page"/>
            </v:group>
          </w:pict>
        </mc:Fallback>
      </mc:AlternateContent>
    </w:r>
  </w:p>
  <w:p w:rsidR="00652ABE" w:rsidRDefault="00652ABE">
    <w:pPr>
      <w:pStyle w:val="Pieddepage"/>
    </w:pPr>
  </w:p>
  <w:p w:rsidR="00792113" w:rsidRDefault="00792113">
    <w:pPr>
      <w:pStyle w:val="Pieddepage"/>
    </w:pPr>
  </w:p>
  <w:p w:rsidR="00792113" w:rsidRDefault="00792113">
    <w:pPr>
      <w:pStyle w:val="Pieddepage"/>
    </w:pPr>
  </w:p>
  <w:p w:rsidR="00792113" w:rsidRDefault="00792113">
    <w:pPr>
      <w:pStyle w:val="Pieddepage"/>
    </w:pPr>
  </w:p>
  <w:p w:rsidR="00792113" w:rsidRDefault="007921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A97" w:rsidRDefault="00F05A97" w:rsidP="00F51D4C">
      <w:r>
        <w:separator/>
      </w:r>
    </w:p>
  </w:footnote>
  <w:footnote w:type="continuationSeparator" w:id="0">
    <w:p w:rsidR="00F05A97" w:rsidRDefault="00F05A97"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13" w:rsidRDefault="00792113">
    <w:pPr>
      <w:pStyle w:val="En-tte"/>
    </w:pPr>
  </w:p>
  <w:p w:rsidR="00792113" w:rsidRDefault="00792113">
    <w:pPr>
      <w:pStyle w:val="En-tte"/>
    </w:pPr>
    <w:r>
      <w:rPr>
        <w:noProof/>
        <w:lang w:eastAsia="fr-FR"/>
      </w:rPr>
      <w:drawing>
        <wp:anchor distT="0" distB="0" distL="114300" distR="114300" simplePos="0" relativeHeight="251664384" behindDoc="1" locked="0" layoutInCell="1" allowOverlap="1" wp14:anchorId="3CFB2518" wp14:editId="09CACBF6">
          <wp:simplePos x="0" y="0"/>
          <wp:positionH relativeFrom="page">
            <wp:posOffset>352425</wp:posOffset>
          </wp:positionH>
          <wp:positionV relativeFrom="page">
            <wp:posOffset>352425</wp:posOffset>
          </wp:positionV>
          <wp:extent cx="756000" cy="756000"/>
          <wp:effectExtent l="0" t="0" r="635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p>
  <w:p w:rsidR="00792113" w:rsidRDefault="00792113">
    <w:pPr>
      <w:pStyle w:val="En-tte"/>
    </w:pPr>
  </w:p>
  <w:p w:rsidR="00792113" w:rsidRDefault="00792113">
    <w:pPr>
      <w:pStyle w:val="En-tte"/>
    </w:pPr>
  </w:p>
  <w:p w:rsidR="00792113" w:rsidRDefault="00792113">
    <w:pPr>
      <w:pStyle w:val="En-tte"/>
    </w:pPr>
  </w:p>
  <w:p w:rsidR="00792113" w:rsidRDefault="00792113">
    <w:pPr>
      <w:pStyle w:val="En-tte"/>
    </w:pPr>
  </w:p>
  <w:p w:rsidR="00792113" w:rsidRDefault="00792113">
    <w:pPr>
      <w:pStyle w:val="En-tte"/>
    </w:pPr>
  </w:p>
  <w:tbl>
    <w:tblPr>
      <w:tblStyle w:val="Grilledutableau"/>
      <w:tblpPr w:horzAnchor="margin" w:tblpYSpec="top"/>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FA275B" w:rsidTr="0046485C">
      <w:tc>
        <w:tcPr>
          <w:tcW w:w="9778" w:type="dxa"/>
        </w:tcPr>
        <w:p w:rsidR="00FA275B" w:rsidRPr="00652ABE" w:rsidRDefault="00B211C0" w:rsidP="00FA275B">
          <w:pPr>
            <w:pStyle w:val="intituldestinataire"/>
            <w:framePr w:wrap="auto" w:hAnchor="text" w:yAlign="inline"/>
            <w:rPr>
              <w:sz w:val="20"/>
              <w:szCs w:val="20"/>
            </w:rPr>
          </w:pPr>
          <w:r>
            <w:rPr>
              <w:sz w:val="20"/>
              <w:szCs w:val="20"/>
            </w:rPr>
            <w:t>Actualité scientifique</w:t>
          </w:r>
        </w:p>
        <w:p w:rsidR="00FA275B" w:rsidRPr="00652ABE" w:rsidRDefault="00B211C0" w:rsidP="00FA275B">
          <w:pPr>
            <w:pStyle w:val="intituldestinataire"/>
            <w:framePr w:wrap="auto" w:hAnchor="text" w:yAlign="inline"/>
            <w:rPr>
              <w:b w:val="0"/>
            </w:rPr>
          </w:pPr>
          <w:r>
            <w:rPr>
              <w:b w:val="0"/>
              <w:sz w:val="20"/>
              <w:szCs w:val="20"/>
            </w:rPr>
            <w:t>Institut de physique</w:t>
          </w:r>
        </w:p>
      </w:tc>
    </w:tr>
    <w:tr w:rsidR="00FA275B" w:rsidTr="0046485C">
      <w:tc>
        <w:tcPr>
          <w:tcW w:w="9778" w:type="dxa"/>
        </w:tcPr>
        <w:p w:rsidR="00FA275B" w:rsidRPr="007A4A17" w:rsidRDefault="00FA275B" w:rsidP="00FA275B"/>
      </w:tc>
    </w:tr>
  </w:tbl>
  <w:p w:rsidR="00792113" w:rsidRDefault="00792113">
    <w:pPr>
      <w:pStyle w:val="En-tte"/>
    </w:pPr>
  </w:p>
  <w:p w:rsidR="00FA275B" w:rsidRDefault="00FA275B">
    <w:pPr>
      <w:pStyle w:val="En-tte"/>
    </w:pPr>
  </w:p>
  <w:p w:rsidR="00792113" w:rsidRDefault="00792113" w:rsidP="00825CF7">
    <w:pPr>
      <w:pStyle w:val="En-tte"/>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A1"/>
    <w:rsid w:val="000356A1"/>
    <w:rsid w:val="000872F2"/>
    <w:rsid w:val="00097675"/>
    <w:rsid w:val="000C711B"/>
    <w:rsid w:val="00124BB1"/>
    <w:rsid w:val="00142ABD"/>
    <w:rsid w:val="00165FF2"/>
    <w:rsid w:val="001D0796"/>
    <w:rsid w:val="001E5247"/>
    <w:rsid w:val="002019AB"/>
    <w:rsid w:val="0022180D"/>
    <w:rsid w:val="00286BBA"/>
    <w:rsid w:val="002A0A82"/>
    <w:rsid w:val="002C13B8"/>
    <w:rsid w:val="002D63DD"/>
    <w:rsid w:val="00304FAB"/>
    <w:rsid w:val="003334E7"/>
    <w:rsid w:val="00370CC5"/>
    <w:rsid w:val="00380D55"/>
    <w:rsid w:val="003B6F0B"/>
    <w:rsid w:val="003B72D5"/>
    <w:rsid w:val="003C7C34"/>
    <w:rsid w:val="003E7D56"/>
    <w:rsid w:val="004402C1"/>
    <w:rsid w:val="00441878"/>
    <w:rsid w:val="00460D6D"/>
    <w:rsid w:val="00484255"/>
    <w:rsid w:val="004926F2"/>
    <w:rsid w:val="004D228C"/>
    <w:rsid w:val="004F2ABC"/>
    <w:rsid w:val="005023B1"/>
    <w:rsid w:val="005232F9"/>
    <w:rsid w:val="00527906"/>
    <w:rsid w:val="00535661"/>
    <w:rsid w:val="00542358"/>
    <w:rsid w:val="00550AF2"/>
    <w:rsid w:val="00572734"/>
    <w:rsid w:val="005E784E"/>
    <w:rsid w:val="005E7ADB"/>
    <w:rsid w:val="00602772"/>
    <w:rsid w:val="00611B3F"/>
    <w:rsid w:val="00652ABE"/>
    <w:rsid w:val="006A72C2"/>
    <w:rsid w:val="006B108E"/>
    <w:rsid w:val="006C296F"/>
    <w:rsid w:val="006F538E"/>
    <w:rsid w:val="00730D8A"/>
    <w:rsid w:val="00763725"/>
    <w:rsid w:val="00792113"/>
    <w:rsid w:val="007A4A17"/>
    <w:rsid w:val="007B7C7F"/>
    <w:rsid w:val="007C62C8"/>
    <w:rsid w:val="007D544A"/>
    <w:rsid w:val="00820FB2"/>
    <w:rsid w:val="00825CF7"/>
    <w:rsid w:val="0083741B"/>
    <w:rsid w:val="00853AF6"/>
    <w:rsid w:val="008A7B08"/>
    <w:rsid w:val="008F58C3"/>
    <w:rsid w:val="009015A2"/>
    <w:rsid w:val="009046EA"/>
    <w:rsid w:val="00935DEB"/>
    <w:rsid w:val="00962526"/>
    <w:rsid w:val="00967202"/>
    <w:rsid w:val="00971591"/>
    <w:rsid w:val="009764FA"/>
    <w:rsid w:val="009A005D"/>
    <w:rsid w:val="009E3955"/>
    <w:rsid w:val="00A17F67"/>
    <w:rsid w:val="00A22212"/>
    <w:rsid w:val="00A461BE"/>
    <w:rsid w:val="00A91FDE"/>
    <w:rsid w:val="00A96784"/>
    <w:rsid w:val="00A97C27"/>
    <w:rsid w:val="00AB5DB3"/>
    <w:rsid w:val="00B03ABC"/>
    <w:rsid w:val="00B11CCE"/>
    <w:rsid w:val="00B211C0"/>
    <w:rsid w:val="00B54B61"/>
    <w:rsid w:val="00B57222"/>
    <w:rsid w:val="00BB0757"/>
    <w:rsid w:val="00BF345E"/>
    <w:rsid w:val="00C30949"/>
    <w:rsid w:val="00C82A3F"/>
    <w:rsid w:val="00D94CCC"/>
    <w:rsid w:val="00DB2103"/>
    <w:rsid w:val="00DD4F81"/>
    <w:rsid w:val="00DF66AA"/>
    <w:rsid w:val="00DF711C"/>
    <w:rsid w:val="00E34CFC"/>
    <w:rsid w:val="00F05A97"/>
    <w:rsid w:val="00F43FDD"/>
    <w:rsid w:val="00F51D4C"/>
    <w:rsid w:val="00F663CA"/>
    <w:rsid w:val="00F752E0"/>
    <w:rsid w:val="00FA1E79"/>
    <w:rsid w:val="00FA275B"/>
    <w:rsid w:val="00FB03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361335"/>
  <w15:docId w15:val="{B656E96A-E1D1-2B46-97CA-F1587518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D55"/>
  </w:style>
  <w:style w:type="paragraph" w:styleId="Titre1">
    <w:name w:val="heading 1"/>
    <w:basedOn w:val="Normal"/>
    <w:next w:val="Normal"/>
    <w:link w:val="Titre1Car"/>
    <w:uiPriority w:val="9"/>
    <w:semiHidden/>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61325"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61325"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character" w:customStyle="1" w:styleId="Titre1Car">
    <w:name w:val="Titre 1 Car"/>
    <w:basedOn w:val="Policepardfaut"/>
    <w:link w:val="Titre1"/>
    <w:uiPriority w:val="9"/>
    <w:semiHidden/>
    <w:rsid w:val="00611B3F"/>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61325"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61325"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semiHidden/>
    <w:rsid w:val="00FA1E79"/>
    <w:pPr>
      <w:numPr>
        <w:numId w:val="11"/>
      </w:numPr>
      <w:spacing w:line="260" w:lineRule="atLeast"/>
      <w:ind w:left="142" w:hanging="142"/>
    </w:pPr>
    <w:rPr>
      <w:sz w:val="18"/>
      <w:szCs w:val="18"/>
    </w:rPr>
  </w:style>
  <w:style w:type="paragraph" w:customStyle="1" w:styleId="intituldestinataire">
    <w:name w:val="intitulé destinataire"/>
    <w:basedOn w:val="Normal"/>
    <w:qFormat/>
    <w:rsid w:val="007A4A17"/>
    <w:pPr>
      <w:framePr w:wrap="around" w:hAnchor="margin" w:yAlign="top"/>
      <w:spacing w:line="250" w:lineRule="exact"/>
    </w:pPr>
    <w:rPr>
      <w:rFonts w:cstheme="minorHAnsi"/>
      <w:b/>
      <w:sz w:val="21"/>
      <w:szCs w:val="21"/>
    </w:rPr>
  </w:style>
  <w:style w:type="paragraph" w:customStyle="1" w:styleId="Adressebasdepage">
    <w:name w:val="Adresse bas de page"/>
    <w:basedOn w:val="Normal"/>
    <w:qFormat/>
    <w:rsid w:val="00F43FDD"/>
    <w:pPr>
      <w:framePr w:w="5670" w:h="284" w:wrap="notBeside" w:hAnchor="margin" w:yAlign="bottom" w:anchorLock="1"/>
      <w:spacing w:line="250" w:lineRule="exact"/>
    </w:pPr>
    <w:rPr>
      <w:sz w:val="21"/>
      <w:szCs w:val="21"/>
    </w:rPr>
  </w:style>
  <w:style w:type="paragraph" w:customStyle="1" w:styleId="Contenudecadre">
    <w:name w:val="Contenu de cadre"/>
    <w:basedOn w:val="Normal"/>
    <w:qFormat/>
    <w:rsid w:val="00B211C0"/>
    <w:pPr>
      <w:spacing w:line="240" w:lineRule="auto"/>
    </w:pPr>
    <w:rPr>
      <w:rFonts w:ascii="Times" w:eastAsia="Times" w:hAnsi="Times" w:cs="Times New Roman"/>
      <w:sz w:val="24"/>
      <w:lang w:eastAsia="fr-FR"/>
    </w:rPr>
  </w:style>
  <w:style w:type="paragraph" w:customStyle="1" w:styleId="Default">
    <w:name w:val="Default"/>
    <w:rsid w:val="00B211C0"/>
    <w:pPr>
      <w:autoSpaceDE w:val="0"/>
      <w:autoSpaceDN w:val="0"/>
      <w:adjustRightInd w:val="0"/>
      <w:spacing w:line="240" w:lineRule="auto"/>
    </w:pPr>
    <w:rPr>
      <w:rFonts w:ascii="HelveticaNeueLT Std Cn" w:hAnsi="HelveticaNeueLT Std Cn" w:cs="HelveticaNeueLT Std Cn"/>
      <w:color w:val="000000"/>
      <w:sz w:val="24"/>
      <w:szCs w:val="24"/>
    </w:rPr>
  </w:style>
  <w:style w:type="character" w:customStyle="1" w:styleId="A7">
    <w:name w:val="A7"/>
    <w:uiPriority w:val="99"/>
    <w:rsid w:val="00B211C0"/>
    <w:rPr>
      <w:rFonts w:cs="HelveticaNeueLT Std Cn"/>
      <w:color w:val="000000"/>
      <w:sz w:val="19"/>
      <w:szCs w:val="19"/>
    </w:rPr>
  </w:style>
  <w:style w:type="paragraph" w:customStyle="1" w:styleId="Pa5">
    <w:name w:val="Pa5"/>
    <w:basedOn w:val="Default"/>
    <w:next w:val="Default"/>
    <w:uiPriority w:val="99"/>
    <w:rsid w:val="00B211C0"/>
    <w:pPr>
      <w:spacing w:line="191" w:lineRule="atLeast"/>
    </w:pPr>
    <w:rPr>
      <w:rFonts w:ascii="HelveticaNeueLT Std Lt Cn" w:hAnsi="HelveticaNeueLT Std Lt Cn" w:cstheme="minorBidi"/>
      <w:color w:val="auto"/>
    </w:rPr>
  </w:style>
  <w:style w:type="character" w:styleId="Lienhypertexte">
    <w:name w:val="Hyperlink"/>
    <w:basedOn w:val="Policepardfaut"/>
    <w:uiPriority w:val="99"/>
    <w:unhideWhenUsed/>
    <w:rsid w:val="00B211C0"/>
    <w:rPr>
      <w:color w:val="000000" w:themeColor="hyperlink"/>
      <w:u w:val="single"/>
    </w:rPr>
  </w:style>
  <w:style w:type="character" w:styleId="Marquedecommentaire">
    <w:name w:val="annotation reference"/>
    <w:basedOn w:val="Policepardfaut"/>
    <w:uiPriority w:val="99"/>
    <w:semiHidden/>
    <w:unhideWhenUsed/>
    <w:rsid w:val="00C82A3F"/>
    <w:rPr>
      <w:sz w:val="16"/>
      <w:szCs w:val="16"/>
    </w:rPr>
  </w:style>
  <w:style w:type="paragraph" w:styleId="Commentaire">
    <w:name w:val="annotation text"/>
    <w:basedOn w:val="Normal"/>
    <w:link w:val="CommentaireCar"/>
    <w:uiPriority w:val="99"/>
    <w:semiHidden/>
    <w:unhideWhenUsed/>
    <w:rsid w:val="00C82A3F"/>
    <w:pPr>
      <w:spacing w:line="240" w:lineRule="auto"/>
    </w:pPr>
  </w:style>
  <w:style w:type="character" w:customStyle="1" w:styleId="CommentaireCar">
    <w:name w:val="Commentaire Car"/>
    <w:basedOn w:val="Policepardfaut"/>
    <w:link w:val="Commentaire"/>
    <w:uiPriority w:val="99"/>
    <w:semiHidden/>
    <w:rsid w:val="00C82A3F"/>
  </w:style>
  <w:style w:type="paragraph" w:styleId="Objetducommentaire">
    <w:name w:val="annotation subject"/>
    <w:basedOn w:val="Commentaire"/>
    <w:next w:val="Commentaire"/>
    <w:link w:val="ObjetducommentaireCar"/>
    <w:uiPriority w:val="99"/>
    <w:semiHidden/>
    <w:unhideWhenUsed/>
    <w:rsid w:val="00C82A3F"/>
    <w:rPr>
      <w:b/>
      <w:bCs/>
    </w:rPr>
  </w:style>
  <w:style w:type="character" w:customStyle="1" w:styleId="ObjetducommentaireCar">
    <w:name w:val="Objet du commentaire Car"/>
    <w:basedOn w:val="CommentaireCar"/>
    <w:link w:val="Objetducommentaire"/>
    <w:uiPriority w:val="99"/>
    <w:semiHidden/>
    <w:rsid w:val="00C82A3F"/>
    <w:rPr>
      <w:b/>
      <w:bCs/>
    </w:rPr>
  </w:style>
  <w:style w:type="paragraph" w:styleId="PrformatHTML">
    <w:name w:val="HTML Preformatted"/>
    <w:basedOn w:val="Normal"/>
    <w:link w:val="PrformatHTMLCar"/>
    <w:uiPriority w:val="99"/>
    <w:unhideWhenUsed/>
    <w:rsid w:val="0093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en-US"/>
    </w:rPr>
  </w:style>
  <w:style w:type="character" w:customStyle="1" w:styleId="PrformatHTMLCar">
    <w:name w:val="Préformaté HTML Car"/>
    <w:basedOn w:val="Policepardfaut"/>
    <w:link w:val="PrformatHTML"/>
    <w:uiPriority w:val="99"/>
    <w:rsid w:val="00935DEB"/>
    <w:rPr>
      <w:rFonts w:ascii="Courier New" w:eastAsia="Times New Roman" w:hAnsi="Courier New" w:cs="Courier New"/>
      <w:lang w:val="en-US"/>
    </w:rPr>
  </w:style>
  <w:style w:type="paragraph" w:styleId="NormalWeb">
    <w:name w:val="Normal (Web)"/>
    <w:basedOn w:val="Normal"/>
    <w:uiPriority w:val="99"/>
    <w:unhideWhenUsed/>
    <w:rsid w:val="00B54B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suivivisit">
    <w:name w:val="FollowedHyperlink"/>
    <w:basedOn w:val="Policepardfaut"/>
    <w:uiPriority w:val="99"/>
    <w:semiHidden/>
    <w:unhideWhenUsed/>
    <w:rsid w:val="00763725"/>
    <w:rPr>
      <w:color w:val="000000" w:themeColor="followedHyperlink"/>
      <w:u w:val="single"/>
    </w:rPr>
  </w:style>
  <w:style w:type="character" w:customStyle="1" w:styleId="doi-field">
    <w:name w:val="doi-field"/>
    <w:basedOn w:val="Policepardfaut"/>
    <w:rsid w:val="002A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m.univ-lyon1.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p.com@cn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vanny.ramos@univ-lyon1.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rxiv.org/abs/1901.06735" TargetMode="External"/><Relationship Id="rId4" Type="http://schemas.openxmlformats.org/officeDocument/2006/relationships/settings" Target="settings.xml"/><Relationship Id="rId9" Type="http://schemas.openxmlformats.org/officeDocument/2006/relationships/hyperlink" Target="https://journals.aps.org/prl/abstract/10.1103/PhysRevLett.122.21850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NRS">
      <a:dk1>
        <a:sysClr val="windowText" lastClr="000000"/>
      </a:dk1>
      <a:lt1>
        <a:srgbClr val="FFFFFF"/>
      </a:lt1>
      <a:dk2>
        <a:srgbClr val="5FBEDC"/>
      </a:dk2>
      <a:lt2>
        <a:srgbClr val="0C284B"/>
      </a:lt2>
      <a:accent1>
        <a:srgbClr val="0C284B"/>
      </a:accent1>
      <a:accent2>
        <a:srgbClr val="5FBEDC"/>
      </a:accent2>
      <a:accent3>
        <a:srgbClr val="4B6487"/>
      </a:accent3>
      <a:accent4>
        <a:srgbClr val="115596"/>
      </a:accent4>
      <a:accent5>
        <a:srgbClr val="0F69B4"/>
      </a:accent5>
      <a:accent6>
        <a:srgbClr val="3978BC"/>
      </a:accent6>
      <a:hlink>
        <a:srgbClr val="000000"/>
      </a:hlink>
      <a:folHlink>
        <a:srgbClr val="000000"/>
      </a:folHlink>
    </a:clrScheme>
    <a:fontScheme name="Arial Black -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F610-5003-408C-A92E-40F0E312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2369</Characters>
  <Application>Microsoft Office Word</Application>
  <DocSecurity>0</DocSecurity>
  <Lines>46</Lines>
  <Paragraphs>11</Paragraphs>
  <ScaleCrop>false</ScaleCrop>
  <HeadingPairs>
    <vt:vector size="2" baseType="variant">
      <vt:variant>
        <vt:lpstr>Titre</vt:lpstr>
      </vt:variant>
      <vt:variant>
        <vt:i4>1</vt:i4>
      </vt:variant>
    </vt:vector>
  </HeadingPairs>
  <TitlesOfParts>
    <vt:vector size="1" baseType="lpstr">
      <vt:lpstr>CNRS</vt:lpstr>
    </vt:vector>
  </TitlesOfParts>
  <Manager>CNRS</Manager>
  <Company>CNRS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dc:title>
  <dc:subject>CNRS</dc:subject>
  <dc:creator>Microsoft Office User</dc:creator>
  <cp:lastModifiedBy>CHARLET-LAMBERT Marine</cp:lastModifiedBy>
  <cp:revision>6</cp:revision>
  <cp:lastPrinted>2019-03-07T15:42:00Z</cp:lastPrinted>
  <dcterms:created xsi:type="dcterms:W3CDTF">2019-06-17T11:08:00Z</dcterms:created>
  <dcterms:modified xsi:type="dcterms:W3CDTF">2019-06-17T11:24:00Z</dcterms:modified>
</cp:coreProperties>
</file>